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</w:t>
      </w:r>
      <w:r w:rsidDel="00000000" w:rsidR="00000000" w:rsidRPr="00000000">
        <w:rPr>
          <w:b w:val="1"/>
          <w:sz w:val="36"/>
          <w:szCs w:val="36"/>
          <w:rtl w:val="0"/>
        </w:rPr>
        <w:t xml:space="preserve">th Grade Religion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Mrs. Emily Snipes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Religion Grade Weighting Policy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*These items listed are examples of work to be graded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Homework/Class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Participation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Summative Assessments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Primarily evidenced by: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ind w:left="30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Homework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ind w:left="30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 participation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ind w:left="30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Teacher observation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ind w:left="300" w:hanging="27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Welcome Work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ind w:left="38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In-class activity/assignment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ind w:left="38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Quizzes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38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Small 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ind w:left="38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Group Activities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ind w:left="380" w:hanging="27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Service Hours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380" w:hanging="27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Gospel Reflections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ind w:left="46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ind w:left="46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Large projects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ind w:left="46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Reflections on service </w:t>
            </w:r>
          </w:p>
          <w:p w:rsidR="00000000" w:rsidDel="00000000" w:rsidP="00000000" w:rsidRDefault="00000000" w:rsidRPr="00000000" w14:paraId="00000019">
            <w:pPr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Late Assignments for Religion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Day Late</w:t>
        <w:tab/>
        <w:t xml:space="preserve">Consequence:  Less 12% from total grade. Highest possible grade is 88%.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Days Late</w:t>
        <w:tab/>
        <w:t xml:space="preserve">Consequence:  Less an additional 12% from total grade. Highest possible grade is 76%.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Days Late</w:t>
        <w:tab/>
        <w:t xml:space="preserve">Consequence:  Less an additional 12% from total grade. Highest possible grade is 64%.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After 3 days the assignment receives a zero (0%).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Sixth Grade Religion Curriculum Overview: </w:t>
      </w:r>
      <w:r w:rsidDel="00000000" w:rsidR="00000000" w:rsidRPr="00000000">
        <w:rPr>
          <w:b w:val="1"/>
          <w:rtl w:val="0"/>
        </w:rPr>
        <w:t xml:space="preserve">Emphasis on Old Testament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Text</w:t>
      </w:r>
      <w:r w:rsidDel="00000000" w:rsidR="00000000" w:rsidRPr="00000000">
        <w:rPr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Catholic Connections Handbook</w:t>
      </w:r>
    </w:p>
    <w:p w:rsidR="00000000" w:rsidDel="00000000" w:rsidP="00000000" w:rsidRDefault="00000000" w:rsidRPr="00000000" w14:paraId="00000028">
      <w:pPr>
        <w:ind w:firstLine="360"/>
        <w:rPr/>
      </w:pPr>
      <w:r w:rsidDel="00000000" w:rsidR="00000000" w:rsidRPr="00000000">
        <w:rPr>
          <w:rtl w:val="0"/>
        </w:rPr>
        <w:t xml:space="preserve">Catholic Youth Bible</w:t>
      </w:r>
    </w:p>
    <w:p w:rsidR="00000000" w:rsidDel="00000000" w:rsidP="00000000" w:rsidRDefault="00000000" w:rsidRPr="00000000" w14:paraId="0000002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Human need for God based on Divine Revelation of Faith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goodness prevailing over sin and evil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Jesus is our salvation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We are God’s chosen ones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personal relationship with God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Understand/Apply Scripture to everyday life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Understand breakdown of Bible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46 books of the OT and 27 books of the 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Exodus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Old Testament fulfilled in the New Testament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Catholic Dogma and doctrine in light of The Creed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God creates everything out of love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Jesus is Mesiah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Holy Spirit and the Prophets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Trinity as God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God revealed in the Bible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Trinity revealed through Jesus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authors of the bible inspired by Holy Spirit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Holy Spirit present and active in the lives of people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Church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feast of Pentacost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signs/symbols in OT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God present in the church (body of Christ)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Prayer- come to know God and Community -sharing faith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Mass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Pope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continual reform and renewal of the church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formal and spontaneous prayer to build relationship with God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Stewardship - gift of Creation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sin destroys God’s creation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are called to e holy and responsible stewards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Sacraments - emphasis on Eucharist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receive the Eucharist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grace of God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Baptism - new life, cleanses sin, joins us in community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Sacraments originate with Jewish rituals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liturgical year, sacramentals, symbols, and rituals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Vocations as response to baptismal call - missionaries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Dignity of the human person and Community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children of the covenant God made with Abraham/Sarah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ethnic cultures contribute to the church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made in the image and likeness of God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Catholic Principles to interpersonal relationships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commandments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conversion and faithfulness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scriptures as a guide to moral life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chastity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Social Justice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God of Freedom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prophets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justice and peace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Service in the Community - Jesus center of God’s plan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Develop a moral conscience by Church teachings.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Holy Spirit guides in what is right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heritage of faith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virtuous life through scripture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prophets - justice and mercy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faithful to God’s love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Traditions of Prayer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psalms - Jesus liked to pray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worship is directed to God alone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Eucharistic liturgy - central act of Worship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prayer - covenant with God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elements of Our Father - model of prayer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scripture as prayer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